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0D3C" w14:textId="77777777" w:rsidR="00905375" w:rsidRDefault="00905375" w:rsidP="00B46076">
      <w:pPr>
        <w:kinsoku w:val="0"/>
        <w:overflowPunct w:val="0"/>
        <w:spacing w:before="86" w:after="0" w:line="240" w:lineRule="auto"/>
        <w:jc w:val="center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14:paraId="5B74BA48" w14:textId="77777777" w:rsidR="00905375" w:rsidRDefault="00905375" w:rsidP="00B46076">
      <w:pPr>
        <w:kinsoku w:val="0"/>
        <w:overflowPunct w:val="0"/>
        <w:spacing w:before="86" w:after="0" w:line="240" w:lineRule="auto"/>
        <w:jc w:val="center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14:paraId="45238BDE" w14:textId="3BF9DEC5" w:rsidR="008318B5" w:rsidRPr="00B46076" w:rsidRDefault="008E73A6" w:rsidP="00B46076">
      <w:pPr>
        <w:kinsoku w:val="0"/>
        <w:overflowPunct w:val="0"/>
        <w:spacing w:before="86" w:after="0" w:line="240" w:lineRule="auto"/>
        <w:jc w:val="center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Virtual Training Particip</w:t>
      </w:r>
      <w:r w:rsidR="00A76E9E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ant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5E626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Engagement</w:t>
      </w:r>
    </w:p>
    <w:p w14:paraId="3C511BB9" w14:textId="11A2BE29" w:rsidR="004E2203" w:rsidRPr="00C747EB" w:rsidRDefault="004E2203" w:rsidP="008318B5">
      <w:pPr>
        <w:kinsoku w:val="0"/>
        <w:overflowPunct w:val="0"/>
        <w:spacing w:before="86" w:after="0" w:line="240" w:lineRule="auto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3A7FA071" w14:textId="77777777" w:rsidR="00905375" w:rsidRDefault="00905375" w:rsidP="00C747E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14:paraId="133E16B4" w14:textId="1B0BF042" w:rsidR="00C747EB" w:rsidRPr="005E626A" w:rsidRDefault="00C747EB" w:rsidP="7D6369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7D6369F8">
        <w:rPr>
          <w:color w:val="333333"/>
          <w:sz w:val="24"/>
          <w:szCs w:val="24"/>
        </w:rPr>
        <w:t xml:space="preserve">Delivering </w:t>
      </w:r>
      <w:r w:rsidR="005E626A" w:rsidRPr="7D6369F8">
        <w:rPr>
          <w:color w:val="333333"/>
          <w:sz w:val="24"/>
          <w:szCs w:val="24"/>
        </w:rPr>
        <w:t>quality training</w:t>
      </w:r>
      <w:r w:rsidRPr="7D6369F8">
        <w:rPr>
          <w:color w:val="333333"/>
          <w:sz w:val="24"/>
          <w:szCs w:val="24"/>
        </w:rPr>
        <w:t xml:space="preserve"> </w:t>
      </w:r>
      <w:r w:rsidR="005E626A" w:rsidRPr="7D6369F8">
        <w:rPr>
          <w:color w:val="333333"/>
          <w:sz w:val="24"/>
          <w:szCs w:val="24"/>
        </w:rPr>
        <w:t>is a high</w:t>
      </w:r>
      <w:r w:rsidRPr="7D6369F8">
        <w:rPr>
          <w:color w:val="333333"/>
          <w:sz w:val="24"/>
          <w:szCs w:val="24"/>
        </w:rPr>
        <w:t xml:space="preserve"> priority for SRCAC. </w:t>
      </w:r>
      <w:r w:rsidR="005E626A" w:rsidRPr="7D6369F8">
        <w:rPr>
          <w:color w:val="333333"/>
          <w:sz w:val="24"/>
          <w:szCs w:val="24"/>
        </w:rPr>
        <w:t>Due to</w:t>
      </w:r>
      <w:r w:rsidRPr="7D6369F8">
        <w:rPr>
          <w:color w:val="333333"/>
          <w:sz w:val="24"/>
          <w:szCs w:val="24"/>
        </w:rPr>
        <w:t xml:space="preserve"> COVID-19 crisis, we </w:t>
      </w:r>
      <w:r w:rsidR="005E626A" w:rsidRPr="7D6369F8">
        <w:rPr>
          <w:color w:val="333333"/>
          <w:sz w:val="24"/>
          <w:szCs w:val="24"/>
        </w:rPr>
        <w:t>are transitioning our trainings to a virtual format and will continue to conduct business in this way well into 2021.</w:t>
      </w:r>
      <w:r w:rsidRPr="7D6369F8">
        <w:rPr>
          <w:color w:val="333333"/>
          <w:sz w:val="24"/>
          <w:szCs w:val="24"/>
        </w:rPr>
        <w:t xml:space="preserve"> </w:t>
      </w:r>
    </w:p>
    <w:p w14:paraId="1C1446A0" w14:textId="77777777" w:rsidR="00C747EB" w:rsidRDefault="00C747EB" w:rsidP="00C747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E1AF55" w14:textId="172AF96A" w:rsidR="00C747EB" w:rsidRDefault="005E626A" w:rsidP="00C747E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C747EB" w:rsidRPr="00C747EB">
        <w:rPr>
          <w:rFonts w:cstheme="minorHAnsi"/>
          <w:color w:val="333333"/>
          <w:sz w:val="24"/>
          <w:szCs w:val="24"/>
        </w:rPr>
        <w:t>e recognize just how different a virtual classroom format</w:t>
      </w:r>
      <w:r w:rsidR="00C747EB">
        <w:rPr>
          <w:rFonts w:cstheme="minorHAnsi"/>
          <w:color w:val="333333"/>
          <w:sz w:val="24"/>
          <w:szCs w:val="24"/>
        </w:rPr>
        <w:t xml:space="preserve"> </w:t>
      </w:r>
      <w:r w:rsidR="00C747EB" w:rsidRPr="00C747EB">
        <w:rPr>
          <w:rFonts w:cstheme="minorHAnsi"/>
          <w:color w:val="333333"/>
          <w:sz w:val="24"/>
          <w:szCs w:val="24"/>
        </w:rPr>
        <w:t>is from our traditional, in-person offerings. It is only natural that the way in which participants engage looks</w:t>
      </w:r>
      <w:r>
        <w:rPr>
          <w:rFonts w:cstheme="minorHAnsi"/>
          <w:color w:val="333333"/>
          <w:sz w:val="24"/>
          <w:szCs w:val="24"/>
        </w:rPr>
        <w:t xml:space="preserve"> </w:t>
      </w:r>
      <w:r w:rsidR="00C747EB" w:rsidRPr="00C747EB">
        <w:rPr>
          <w:rFonts w:cstheme="minorHAnsi"/>
          <w:color w:val="333333"/>
          <w:sz w:val="24"/>
          <w:szCs w:val="24"/>
        </w:rPr>
        <w:t>different as well.</w:t>
      </w:r>
    </w:p>
    <w:p w14:paraId="2BE2BBF9" w14:textId="77777777" w:rsidR="00C747EB" w:rsidRPr="00C747EB" w:rsidRDefault="00C747EB" w:rsidP="00C747E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14:paraId="42F2081F" w14:textId="14FC8BAE" w:rsidR="00C747EB" w:rsidRPr="00C747EB" w:rsidRDefault="005E626A" w:rsidP="00C747EB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We have developed</w:t>
      </w:r>
      <w:r w:rsidR="00C747EB" w:rsidRPr="00C747EB">
        <w:rPr>
          <w:rFonts w:cstheme="minorHAnsi"/>
          <w:color w:val="333333"/>
          <w:sz w:val="24"/>
          <w:szCs w:val="24"/>
        </w:rPr>
        <w:t xml:space="preserve"> these </w:t>
      </w:r>
      <w:r>
        <w:rPr>
          <w:rFonts w:cstheme="minorHAnsi"/>
          <w:color w:val="333333"/>
          <w:sz w:val="24"/>
          <w:szCs w:val="24"/>
        </w:rPr>
        <w:t>recommendations</w:t>
      </w:r>
      <w:r w:rsidR="00C747EB" w:rsidRPr="00C747EB">
        <w:rPr>
          <w:rFonts w:cstheme="minorHAnsi"/>
          <w:color w:val="333333"/>
          <w:sz w:val="24"/>
          <w:szCs w:val="24"/>
        </w:rPr>
        <w:t xml:space="preserve"> </w:t>
      </w:r>
      <w:proofErr w:type="gramStart"/>
      <w:r>
        <w:rPr>
          <w:rFonts w:cstheme="minorHAnsi"/>
          <w:color w:val="333333"/>
          <w:sz w:val="24"/>
          <w:szCs w:val="24"/>
        </w:rPr>
        <w:t>in an effort to</w:t>
      </w:r>
      <w:proofErr w:type="gramEnd"/>
      <w:r>
        <w:rPr>
          <w:rFonts w:cstheme="minorHAnsi"/>
          <w:color w:val="333333"/>
          <w:sz w:val="24"/>
          <w:szCs w:val="24"/>
        </w:rPr>
        <w:t xml:space="preserve"> offer</w:t>
      </w:r>
      <w:r w:rsidR="00C747EB" w:rsidRPr="00C747EB">
        <w:rPr>
          <w:rFonts w:cstheme="minorHAnsi"/>
          <w:color w:val="333333"/>
          <w:sz w:val="24"/>
          <w:szCs w:val="24"/>
        </w:rPr>
        <w:t xml:space="preserve"> a high-quality experience for all</w:t>
      </w:r>
      <w:r w:rsidR="00C747EB">
        <w:rPr>
          <w:rFonts w:cstheme="minorHAnsi"/>
          <w:color w:val="333333"/>
          <w:sz w:val="24"/>
          <w:szCs w:val="24"/>
        </w:rPr>
        <w:t xml:space="preserve"> </w:t>
      </w:r>
      <w:r w:rsidR="00C747EB" w:rsidRPr="00C747EB">
        <w:rPr>
          <w:rFonts w:cstheme="minorHAnsi"/>
          <w:color w:val="333333"/>
          <w:sz w:val="24"/>
          <w:szCs w:val="24"/>
        </w:rPr>
        <w:t>participants in our trainings.</w:t>
      </w:r>
    </w:p>
    <w:p w14:paraId="2B65DB60" w14:textId="1252835A" w:rsidR="00C747EB" w:rsidRPr="005E626A" w:rsidRDefault="005E626A" w:rsidP="005E62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5E626A">
        <w:rPr>
          <w:rFonts w:cstheme="minorHAnsi"/>
          <w:color w:val="333333"/>
          <w:sz w:val="24"/>
          <w:szCs w:val="24"/>
        </w:rPr>
        <w:t>We ask that participants access training by using a</w:t>
      </w:r>
      <w:r w:rsidR="00C747EB" w:rsidRPr="005E626A">
        <w:rPr>
          <w:rFonts w:cstheme="minorHAnsi"/>
          <w:color w:val="333333"/>
          <w:sz w:val="24"/>
          <w:szCs w:val="24"/>
        </w:rPr>
        <w:t xml:space="preserve"> device with functioning video and audio. This includes a working microphone by which participants may engage in group discussions</w:t>
      </w:r>
      <w:r w:rsidRPr="005E626A">
        <w:rPr>
          <w:rFonts w:cstheme="minorHAnsi"/>
          <w:color w:val="333333"/>
          <w:sz w:val="24"/>
          <w:szCs w:val="24"/>
        </w:rPr>
        <w:t>.</w:t>
      </w:r>
    </w:p>
    <w:p w14:paraId="48811001" w14:textId="77777777" w:rsidR="005E626A" w:rsidRDefault="005E626A" w:rsidP="005E62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We ask that participants complete any prework assigned before accessing the training. </w:t>
      </w:r>
    </w:p>
    <w:p w14:paraId="655A81DE" w14:textId="77777777" w:rsidR="005E626A" w:rsidRDefault="005E626A" w:rsidP="005E62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5E626A">
        <w:rPr>
          <w:rFonts w:cstheme="minorHAnsi"/>
          <w:color w:val="333333"/>
          <w:sz w:val="24"/>
          <w:szCs w:val="24"/>
        </w:rPr>
        <w:t>We ask that participants engage in live session activities</w:t>
      </w:r>
      <w:r w:rsidR="00C747EB" w:rsidRPr="005E626A">
        <w:rPr>
          <w:rFonts w:cstheme="minorHAnsi"/>
          <w:color w:val="333333"/>
          <w:sz w:val="24"/>
          <w:szCs w:val="24"/>
        </w:rPr>
        <w:t>, including large group discussions, small group breakout sessions, and interactive polls.</w:t>
      </w:r>
    </w:p>
    <w:p w14:paraId="64E44FCA" w14:textId="73627897" w:rsidR="00C747EB" w:rsidRPr="005E626A" w:rsidRDefault="005E626A" w:rsidP="7D6369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333333"/>
          <w:sz w:val="24"/>
          <w:szCs w:val="24"/>
        </w:rPr>
      </w:pPr>
      <w:r w:rsidRPr="7D6369F8">
        <w:rPr>
          <w:color w:val="333333"/>
          <w:sz w:val="24"/>
          <w:szCs w:val="24"/>
        </w:rPr>
        <w:t>We ask that p</w:t>
      </w:r>
      <w:r w:rsidR="00C747EB" w:rsidRPr="7D6369F8">
        <w:rPr>
          <w:color w:val="333333"/>
          <w:sz w:val="24"/>
          <w:szCs w:val="24"/>
        </w:rPr>
        <w:t xml:space="preserve">articipants </w:t>
      </w:r>
      <w:r w:rsidRPr="7D6369F8">
        <w:rPr>
          <w:color w:val="333333"/>
          <w:sz w:val="24"/>
          <w:szCs w:val="24"/>
        </w:rPr>
        <w:t>remove distractions (i.e. place cell phone</w:t>
      </w:r>
      <w:r w:rsidR="448205AE" w:rsidRPr="7D6369F8">
        <w:rPr>
          <w:color w:val="333333"/>
          <w:sz w:val="24"/>
          <w:szCs w:val="24"/>
        </w:rPr>
        <w:t>s</w:t>
      </w:r>
      <w:r w:rsidRPr="7D6369F8">
        <w:rPr>
          <w:color w:val="333333"/>
          <w:sz w:val="24"/>
          <w:szCs w:val="24"/>
        </w:rPr>
        <w:t xml:space="preserve"> on </w:t>
      </w:r>
      <w:r w:rsidR="4F60927E" w:rsidRPr="7D6369F8">
        <w:rPr>
          <w:color w:val="333333"/>
          <w:sz w:val="24"/>
          <w:szCs w:val="24"/>
        </w:rPr>
        <w:t>“</w:t>
      </w:r>
      <w:r w:rsidRPr="7D6369F8">
        <w:rPr>
          <w:color w:val="333333"/>
          <w:sz w:val="24"/>
          <w:szCs w:val="24"/>
        </w:rPr>
        <w:t>do not disturb</w:t>
      </w:r>
      <w:r w:rsidR="7A9ADF45" w:rsidRPr="7D6369F8">
        <w:rPr>
          <w:color w:val="333333"/>
          <w:sz w:val="24"/>
          <w:szCs w:val="24"/>
        </w:rPr>
        <w:t>”</w:t>
      </w:r>
      <w:r w:rsidRPr="7D6369F8">
        <w:rPr>
          <w:color w:val="333333"/>
          <w:sz w:val="24"/>
          <w:szCs w:val="24"/>
        </w:rPr>
        <w:t xml:space="preserve">) and </w:t>
      </w:r>
      <w:r w:rsidR="00C747EB" w:rsidRPr="7D6369F8">
        <w:rPr>
          <w:color w:val="333333"/>
          <w:sz w:val="24"/>
          <w:szCs w:val="24"/>
        </w:rPr>
        <w:t>refrain from carrying out other work during the live sessions.</w:t>
      </w:r>
    </w:p>
    <w:p w14:paraId="1C2FE9DB" w14:textId="272ED57C" w:rsidR="00C747EB" w:rsidRDefault="00C747EB" w:rsidP="00C747E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333333"/>
          <w:sz w:val="24"/>
          <w:szCs w:val="24"/>
        </w:rPr>
      </w:pPr>
    </w:p>
    <w:p w14:paraId="3E0F2819" w14:textId="56104298" w:rsidR="00C747EB" w:rsidRDefault="00C747EB" w:rsidP="0090537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C747EB">
        <w:rPr>
          <w:rFonts w:cstheme="minorHAnsi"/>
          <w:color w:val="333333"/>
          <w:sz w:val="24"/>
          <w:szCs w:val="24"/>
        </w:rPr>
        <w:t xml:space="preserve">Faculty and trainers will be spending time at the beginning of trainings discussing these </w:t>
      </w:r>
      <w:r w:rsidR="00905375">
        <w:rPr>
          <w:rFonts w:cstheme="minorHAnsi"/>
          <w:color w:val="333333"/>
          <w:sz w:val="24"/>
          <w:szCs w:val="24"/>
        </w:rPr>
        <w:t xml:space="preserve">recommendations </w:t>
      </w:r>
      <w:r w:rsidRPr="00C747EB">
        <w:rPr>
          <w:rFonts w:cstheme="minorHAnsi"/>
          <w:color w:val="333333"/>
          <w:sz w:val="24"/>
          <w:szCs w:val="24"/>
        </w:rPr>
        <w:t>and orienting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C747EB">
        <w:rPr>
          <w:rFonts w:cstheme="minorHAnsi"/>
          <w:color w:val="333333"/>
          <w:sz w:val="24"/>
          <w:szCs w:val="24"/>
        </w:rPr>
        <w:t>participants to the virtual platform to build engagement, boost learning, and help participants connect with the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C747EB">
        <w:rPr>
          <w:rFonts w:cstheme="minorHAnsi"/>
          <w:color w:val="333333"/>
          <w:sz w:val="24"/>
          <w:szCs w:val="24"/>
        </w:rPr>
        <w:t>content and with one another. While this virtual environment is very different than an in-person session, we believe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C747EB">
        <w:rPr>
          <w:rFonts w:cstheme="minorHAnsi"/>
          <w:color w:val="333333"/>
          <w:sz w:val="24"/>
          <w:szCs w:val="24"/>
        </w:rPr>
        <w:t xml:space="preserve">that these guidelines will </w:t>
      </w:r>
      <w:r w:rsidR="00905375">
        <w:rPr>
          <w:rFonts w:cstheme="minorHAnsi"/>
          <w:color w:val="333333"/>
          <w:sz w:val="24"/>
          <w:szCs w:val="24"/>
        </w:rPr>
        <w:t>provide a better learning experience for all.</w:t>
      </w:r>
    </w:p>
    <w:p w14:paraId="55FAF9CE" w14:textId="77777777" w:rsidR="00905375" w:rsidRPr="00C747EB" w:rsidRDefault="00905375" w:rsidP="0090537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</w:p>
    <w:p w14:paraId="6FCC1278" w14:textId="684481A7" w:rsidR="00C747EB" w:rsidRPr="00C747EB" w:rsidRDefault="00C747EB" w:rsidP="00C747EB">
      <w:pPr>
        <w:kinsoku w:val="0"/>
        <w:overflowPunct w:val="0"/>
        <w:spacing w:before="86" w:after="0" w:line="240" w:lineRule="auto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sectPr w:rsidR="00C747EB" w:rsidRPr="00C747EB" w:rsidSect="00DD2E21">
      <w:headerReference w:type="default" r:id="rId10"/>
      <w:footerReference w:type="default" r:id="rId11"/>
      <w:pgSz w:w="12240" w:h="15840"/>
      <w:pgMar w:top="1440" w:right="1440" w:bottom="1440" w:left="1440" w:header="36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4046" w14:textId="77777777" w:rsidR="00E65400" w:rsidRDefault="00E65400" w:rsidP="00DD2E21">
      <w:pPr>
        <w:spacing w:after="0" w:line="240" w:lineRule="auto"/>
      </w:pPr>
      <w:r>
        <w:separator/>
      </w:r>
    </w:p>
  </w:endnote>
  <w:endnote w:type="continuationSeparator" w:id="0">
    <w:p w14:paraId="42F324D9" w14:textId="77777777" w:rsidR="00E65400" w:rsidRDefault="00E65400" w:rsidP="00DD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2688" w14:textId="77777777" w:rsidR="00DD2E21" w:rsidRPr="00DD2E21" w:rsidRDefault="00DD2E21" w:rsidP="00DD2E21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hAnsi="Myriad Pro"/>
        <w:b/>
        <w:color w:val="00447C"/>
        <w:sz w:val="21"/>
        <w:szCs w:val="21"/>
      </w:rPr>
    </w:pPr>
    <w:r w:rsidRPr="00DD2E21">
      <w:rPr>
        <w:rFonts w:ascii="Myriad Pro" w:hAnsi="Myriad Pro"/>
        <w:b/>
        <w:color w:val="00447C"/>
        <w:sz w:val="21"/>
        <w:szCs w:val="21"/>
      </w:rPr>
      <w:t>210 Pratt Avenue | Huntsville, Alabama 35801</w:t>
    </w:r>
  </w:p>
  <w:p w14:paraId="2DF7DF83" w14:textId="77777777" w:rsidR="00DD2E21" w:rsidRPr="00DD2E21" w:rsidRDefault="00DD2E21" w:rsidP="00DD2E21">
    <w:pPr>
      <w:tabs>
        <w:tab w:val="center" w:pos="4680"/>
        <w:tab w:val="right" w:pos="9360"/>
      </w:tabs>
      <w:spacing w:after="0" w:line="240" w:lineRule="auto"/>
      <w:rPr>
        <w:rFonts w:ascii="Myriad Pro" w:hAnsi="Myriad Pro"/>
        <w:b/>
        <w:color w:val="00447C"/>
        <w:sz w:val="21"/>
        <w:szCs w:val="21"/>
      </w:rPr>
    </w:pPr>
    <w:r w:rsidRPr="00DD2E21">
      <w:rPr>
        <w:rFonts w:ascii="Myriad Pro" w:hAnsi="Myriad Pro"/>
        <w:b/>
        <w:color w:val="00447C"/>
        <w:sz w:val="21"/>
        <w:szCs w:val="21"/>
      </w:rPr>
      <w:tab/>
      <w:t>P. 800.747.8122 | F. 256.327.3818 | srcac.org</w:t>
    </w:r>
  </w:p>
  <w:p w14:paraId="19466F99" w14:textId="77777777" w:rsidR="00DD2E21" w:rsidRDefault="00DD2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48B8" w14:textId="77777777" w:rsidR="00E65400" w:rsidRDefault="00E65400" w:rsidP="00DD2E21">
      <w:pPr>
        <w:spacing w:after="0" w:line="240" w:lineRule="auto"/>
      </w:pPr>
      <w:r>
        <w:separator/>
      </w:r>
    </w:p>
  </w:footnote>
  <w:footnote w:type="continuationSeparator" w:id="0">
    <w:p w14:paraId="4F90761A" w14:textId="77777777" w:rsidR="00E65400" w:rsidRDefault="00E65400" w:rsidP="00DD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5CBC" w14:textId="77777777" w:rsidR="00DD2E21" w:rsidRDefault="7D6369F8" w:rsidP="00DD2E21">
    <w:pPr>
      <w:pStyle w:val="Header"/>
      <w:ind w:left="-1170"/>
    </w:pPr>
    <w:r>
      <w:rPr>
        <w:noProof/>
      </w:rPr>
      <w:drawing>
        <wp:inline distT="0" distB="0" distL="0" distR="0" wp14:anchorId="3ADC1677" wp14:editId="7D6369F8">
          <wp:extent cx="2590800" cy="937584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93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258"/>
    <w:multiLevelType w:val="hybridMultilevel"/>
    <w:tmpl w:val="5492EF6E"/>
    <w:lvl w:ilvl="0" w:tplc="7E2A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D33AB"/>
    <w:multiLevelType w:val="hybridMultilevel"/>
    <w:tmpl w:val="BB6252D2"/>
    <w:lvl w:ilvl="0" w:tplc="B2FAB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40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E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E3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2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164246"/>
    <w:multiLevelType w:val="hybridMultilevel"/>
    <w:tmpl w:val="712E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21"/>
    <w:rsid w:val="000B39F8"/>
    <w:rsid w:val="00163E33"/>
    <w:rsid w:val="001A321E"/>
    <w:rsid w:val="002B6526"/>
    <w:rsid w:val="00363CD3"/>
    <w:rsid w:val="003E6F85"/>
    <w:rsid w:val="0046337F"/>
    <w:rsid w:val="004A61D6"/>
    <w:rsid w:val="004A6240"/>
    <w:rsid w:val="004E2203"/>
    <w:rsid w:val="00562815"/>
    <w:rsid w:val="005C187B"/>
    <w:rsid w:val="005E626A"/>
    <w:rsid w:val="00671DE6"/>
    <w:rsid w:val="007B0F52"/>
    <w:rsid w:val="007B223C"/>
    <w:rsid w:val="007E3FF3"/>
    <w:rsid w:val="008318B5"/>
    <w:rsid w:val="00850A21"/>
    <w:rsid w:val="008A6123"/>
    <w:rsid w:val="008E73A6"/>
    <w:rsid w:val="00905375"/>
    <w:rsid w:val="00910094"/>
    <w:rsid w:val="00987F01"/>
    <w:rsid w:val="009B0ACC"/>
    <w:rsid w:val="009F6334"/>
    <w:rsid w:val="00A37BAE"/>
    <w:rsid w:val="00A76E9E"/>
    <w:rsid w:val="00B46076"/>
    <w:rsid w:val="00C032B7"/>
    <w:rsid w:val="00C64E9B"/>
    <w:rsid w:val="00C747EB"/>
    <w:rsid w:val="00D12E74"/>
    <w:rsid w:val="00D35601"/>
    <w:rsid w:val="00D664C7"/>
    <w:rsid w:val="00DA45FB"/>
    <w:rsid w:val="00DD2E21"/>
    <w:rsid w:val="00E128A7"/>
    <w:rsid w:val="00E65400"/>
    <w:rsid w:val="00E80159"/>
    <w:rsid w:val="00F07DF8"/>
    <w:rsid w:val="448205AE"/>
    <w:rsid w:val="4F60927E"/>
    <w:rsid w:val="7A9ADF45"/>
    <w:rsid w:val="7D6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265FD"/>
  <w15:chartTrackingRefBased/>
  <w15:docId w15:val="{D72F79B1-FD56-4E79-88B5-2A03CC7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21"/>
  </w:style>
  <w:style w:type="paragraph" w:styleId="Footer">
    <w:name w:val="footer"/>
    <w:basedOn w:val="Normal"/>
    <w:link w:val="FooterChar"/>
    <w:uiPriority w:val="99"/>
    <w:unhideWhenUsed/>
    <w:rsid w:val="00DD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21"/>
  </w:style>
  <w:style w:type="character" w:styleId="Hyperlink">
    <w:name w:val="Hyperlink"/>
    <w:basedOn w:val="DefaultParagraphFont"/>
    <w:uiPriority w:val="99"/>
    <w:semiHidden/>
    <w:unhideWhenUsed/>
    <w:rsid w:val="00987F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B9BA5608AA8458360D4952E42A8E2" ma:contentTypeVersion="10" ma:contentTypeDescription="Create a new document." ma:contentTypeScope="" ma:versionID="3dc402177f86db5853adf56da9e21355">
  <xsd:schema xmlns:xsd="http://www.w3.org/2001/XMLSchema" xmlns:xs="http://www.w3.org/2001/XMLSchema" xmlns:p="http://schemas.microsoft.com/office/2006/metadata/properties" xmlns:ns2="004e7cfd-ad51-49d5-a7f6-76ff4e52ee06" xmlns:ns3="e9ded9ce-921e-46e2-ac3f-8e1fa4bfd164" targetNamespace="http://schemas.microsoft.com/office/2006/metadata/properties" ma:root="true" ma:fieldsID="8a8013a4cf7ec6ef9dd315155d6287c4" ns2:_="" ns3:_="">
    <xsd:import namespace="004e7cfd-ad51-49d5-a7f6-76ff4e52ee06"/>
    <xsd:import namespace="e9ded9ce-921e-46e2-ac3f-8e1fa4bfd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e7cfd-ad51-49d5-a7f6-76ff4e52e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9ce-921e-46e2-ac3f-8e1fa4bfd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EA68F-C722-46AF-A992-B87B8E57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0BC9D-4F9F-43F0-97F0-E84B89904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e7cfd-ad51-49d5-a7f6-76ff4e52ee06"/>
    <ds:schemaRef ds:uri="e9ded9ce-921e-46e2-ac3f-8e1fa4bfd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BCE81-B83D-43ED-B062-EBC0ED22D7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Sites</dc:creator>
  <cp:keywords/>
  <dc:description/>
  <cp:lastModifiedBy>Meredith Wilkes</cp:lastModifiedBy>
  <cp:revision>2</cp:revision>
  <cp:lastPrinted>2019-11-19T23:14:00Z</cp:lastPrinted>
  <dcterms:created xsi:type="dcterms:W3CDTF">2020-10-20T14:38:00Z</dcterms:created>
  <dcterms:modified xsi:type="dcterms:W3CDTF">2020-10-20T14:38:00Z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0x010100017B9BA5608AA8458360D4952E42A8E2</vt:lpwstr>
  </property>
</Properties>
</file>